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8279B" w14:textId="4858D6DC" w:rsidR="001E1426" w:rsidRPr="001E1426" w:rsidRDefault="00AA7750" w:rsidP="007A13BF">
      <w:pPr>
        <w:spacing w:after="60"/>
        <w:rPr>
          <w:rFonts w:ascii="Arial Narrow" w:hAnsi="Arial Narrow"/>
          <w:b/>
          <w:bCs/>
        </w:rPr>
      </w:pPr>
      <w:r w:rsidRPr="00564CAA">
        <w:rPr>
          <w:rFonts w:ascii="Arial Narrow" w:hAnsi="Arial Narrow"/>
          <w:b/>
          <w:bCs/>
        </w:rPr>
        <w:t xml:space="preserve">Załącznik nr </w:t>
      </w:r>
      <w:r w:rsidR="00AB072F">
        <w:rPr>
          <w:rFonts w:ascii="Arial Narrow" w:hAnsi="Arial Narrow"/>
          <w:b/>
          <w:bCs/>
        </w:rPr>
        <w:t>1</w:t>
      </w:r>
      <w:r w:rsidR="001E1426" w:rsidRPr="001E1426">
        <w:rPr>
          <w:rFonts w:ascii="Arial Narrow" w:hAnsi="Arial Narrow"/>
          <w:b/>
          <w:bCs/>
        </w:rPr>
        <w:t xml:space="preserve"> do OPZ </w:t>
      </w:r>
    </w:p>
    <w:p w14:paraId="5A2F84E4" w14:textId="77777777" w:rsidR="001E1426" w:rsidRDefault="001E1426" w:rsidP="007A13BF">
      <w:pPr>
        <w:spacing w:after="60"/>
        <w:rPr>
          <w:rFonts w:ascii="Arial Narrow" w:hAnsi="Arial Narrow"/>
          <w:b/>
          <w:bCs/>
        </w:rPr>
      </w:pPr>
    </w:p>
    <w:p w14:paraId="13F566CF" w14:textId="547651DE" w:rsidR="00EB149B" w:rsidRPr="001E1426" w:rsidRDefault="001E1426" w:rsidP="007A13BF">
      <w:pPr>
        <w:spacing w:after="60"/>
        <w:rPr>
          <w:rFonts w:ascii="Arial Narrow" w:hAnsi="Arial Narrow"/>
          <w:b/>
          <w:bCs/>
        </w:rPr>
      </w:pPr>
      <w:r w:rsidRPr="001E1426">
        <w:rPr>
          <w:rFonts w:ascii="Arial Narrow" w:hAnsi="Arial Narrow"/>
          <w:b/>
          <w:bCs/>
        </w:rPr>
        <w:t>Kryteria równoważności</w:t>
      </w:r>
      <w:r w:rsidR="00E3098A" w:rsidRPr="001E1426">
        <w:rPr>
          <w:rFonts w:ascii="Arial Narrow" w:hAnsi="Arial Narrow"/>
          <w:b/>
          <w:bCs/>
        </w:rPr>
        <w:t>:</w:t>
      </w:r>
    </w:p>
    <w:p w14:paraId="789D15FB" w14:textId="73CA3579" w:rsidR="00E847BB" w:rsidRPr="00E847BB" w:rsidRDefault="00E3098A" w:rsidP="007A13BF">
      <w:pPr>
        <w:pStyle w:val="Akapitzlist"/>
        <w:numPr>
          <w:ilvl w:val="2"/>
          <w:numId w:val="7"/>
        </w:numPr>
        <w:spacing w:after="60"/>
        <w:contextualSpacing w:val="0"/>
        <w:rPr>
          <w:rFonts w:ascii="Arial Narrow" w:hAnsi="Arial Narrow"/>
        </w:rPr>
      </w:pPr>
      <w:r w:rsidRPr="00E847BB">
        <w:rPr>
          <w:rFonts w:ascii="Arial Narrow" w:hAnsi="Arial Narrow"/>
        </w:rPr>
        <w:t xml:space="preserve">We wszystkich przypadkach, w których ze względu na specyfikę przedmiotu zamówienia wskazano pochodzenie materiałów, dopuszcza się stosowanie materiałów równoważnych, tj. wszelkie wymienione z nazwy materiały i urządzenia użyte w przekazanej przez Zamawiającego dokumentacji służą określeniu standardu i mogą być zastąpione innymi materiałami o parametrach technicznych, użytkowych, jakościowych, funkcjonalnych i walorach estetycznych nie gorszych niż opisane przez Zamawiającego, przy uwzględnieniu prawidłowej współpracy z pozostałymi urządzeniami i/lub materiałami. </w:t>
      </w:r>
    </w:p>
    <w:p w14:paraId="165A602F" w14:textId="41CD35FE" w:rsidR="00A16058" w:rsidRPr="00E847BB" w:rsidRDefault="00E3098A" w:rsidP="007A13BF">
      <w:pPr>
        <w:pStyle w:val="Akapitzlist"/>
        <w:numPr>
          <w:ilvl w:val="2"/>
          <w:numId w:val="7"/>
        </w:numPr>
        <w:spacing w:after="60"/>
        <w:ind w:left="709" w:hanging="578"/>
        <w:contextualSpacing w:val="0"/>
        <w:rPr>
          <w:rFonts w:ascii="Arial Narrow" w:hAnsi="Arial Narrow"/>
        </w:rPr>
      </w:pPr>
      <w:r w:rsidRPr="00E847BB">
        <w:rPr>
          <w:rFonts w:ascii="Arial Narrow" w:hAnsi="Arial Narrow"/>
        </w:rPr>
        <w:t xml:space="preserve">Jeżeli dokumentacja projektowa lub specyfikacja techniczna wykonania i odbioru robót budowlanych wskazywałyby w odniesieniu do niektórych materiałów lub urządzeń znaki towarowe, patenty lub pochodzenie, źródła lub szczególnego procesu, który charakteryzuje produkty lub usługi dostarczane przez konkretnego wykonawcę </w:t>
      </w:r>
      <w:r w:rsidR="004031BB" w:rsidRPr="00E847BB">
        <w:rPr>
          <w:rFonts w:ascii="Arial Narrow" w:hAnsi="Arial Narrow"/>
        </w:rPr>
        <w:t>–</w:t>
      </w:r>
      <w:r w:rsidRPr="00E847BB">
        <w:rPr>
          <w:rFonts w:ascii="Arial Narrow" w:hAnsi="Arial Narrow"/>
        </w:rPr>
        <w:t xml:space="preserve"> Zamawiający</w:t>
      </w:r>
      <w:r w:rsidR="004031BB" w:rsidRPr="00E847BB">
        <w:rPr>
          <w:rFonts w:ascii="Arial Narrow" w:hAnsi="Arial Narrow"/>
        </w:rPr>
        <w:t xml:space="preserve"> </w:t>
      </w:r>
      <w:r w:rsidRPr="00E847BB">
        <w:rPr>
          <w:rFonts w:ascii="Arial Narrow" w:hAnsi="Arial Narrow"/>
        </w:rPr>
        <w:t>dopuszcza oferowanie materiałów lub urządzeń równoważnych. Materiały lub urządzenia pochodzące od konkretnych producentów określają minimalne parametry techniczne, eksploatacyjne, użytkowe, jakościowe i funkcjonalne, jakim muszą odpowiadać materiały lub urządzenia oferowane przez wykonawcę, aby zostały spełnione wymagania stawiane przez Zamawiającego.</w:t>
      </w:r>
    </w:p>
    <w:p w14:paraId="2392080C" w14:textId="77777777" w:rsidR="00A16058" w:rsidRDefault="00E3098A" w:rsidP="007A13BF">
      <w:pPr>
        <w:pStyle w:val="Akapitzlist"/>
        <w:numPr>
          <w:ilvl w:val="2"/>
          <w:numId w:val="7"/>
        </w:numPr>
        <w:spacing w:after="60"/>
        <w:ind w:left="709" w:hanging="578"/>
        <w:contextualSpacing w:val="0"/>
        <w:rPr>
          <w:rFonts w:ascii="Arial Narrow" w:hAnsi="Arial Narrow"/>
        </w:rPr>
      </w:pPr>
      <w:r w:rsidRPr="00A16058">
        <w:rPr>
          <w:rFonts w:ascii="Arial Narrow" w:hAnsi="Arial Narrow"/>
        </w:rPr>
        <w:t>Pod pojęciem „minimalne parametry techniczne, eksploatacyjne, użytkowe, jakościowe i funkcjonalne” Zamawiający rozumie wymagania dotyczące materiałów lub urządzeń zawarte w</w:t>
      </w:r>
      <w:r w:rsidR="004031BB" w:rsidRPr="00A16058">
        <w:rPr>
          <w:rFonts w:ascii="Arial Narrow" w:hAnsi="Arial Narrow"/>
        </w:rPr>
        <w:t> </w:t>
      </w:r>
      <w:r w:rsidRPr="00A16058">
        <w:rPr>
          <w:rFonts w:ascii="Arial Narrow" w:hAnsi="Arial Narrow"/>
        </w:rPr>
        <w:t>ogólnie dostępnych źródłach, katalogach, stronach internetowych producentów. Operowanie przykładowymi nazwami producenta ma jedynie na celu doprecyzowanie poziomu oczekiwań Zamawiającego w stosunku do określonego rozwiązania. Posługiwanie się nazwami producentów/produktów ma wyłącznie charakter przykładowy. Zamawiający, wskazując oznaczenie konkretnego producenta (dostawcy) lub konkretny produkt przy opisie przedmiotu zamówienia, dopuszcza jednocześnie produkty równoważne o parametrach technicznych, eksploatacyjnych, użytkowych, jakościowych i funkcjonalnych co najmniej na poziomie parametrów wskazanego produktu, uznając tym samym każdy produkt o wskazanych lub lepszych parametrach.</w:t>
      </w:r>
    </w:p>
    <w:p w14:paraId="64276B47" w14:textId="0036F8C7" w:rsidR="00846E39" w:rsidRDefault="00C17939" w:rsidP="007A13BF">
      <w:pPr>
        <w:pStyle w:val="Akapitzlist"/>
        <w:numPr>
          <w:ilvl w:val="2"/>
          <w:numId w:val="7"/>
        </w:numPr>
        <w:spacing w:after="60"/>
        <w:ind w:left="709" w:hanging="578"/>
        <w:contextualSpacing w:val="0"/>
        <w:rPr>
          <w:rFonts w:ascii="Arial Narrow" w:hAnsi="Arial Narrow"/>
        </w:rPr>
      </w:pPr>
      <w:r w:rsidRPr="00A16058">
        <w:rPr>
          <w:rFonts w:ascii="Arial Narrow" w:hAnsi="Arial Narrow"/>
        </w:rPr>
        <w:t>W</w:t>
      </w:r>
      <w:r w:rsidR="00E3098A" w:rsidRPr="00A16058">
        <w:rPr>
          <w:rFonts w:ascii="Arial Narrow" w:hAnsi="Arial Narrow"/>
        </w:rPr>
        <w:t xml:space="preserve"> </w:t>
      </w:r>
      <w:r w:rsidR="000B0AB0" w:rsidRPr="00A16058">
        <w:rPr>
          <w:rFonts w:ascii="Arial Narrow" w:hAnsi="Arial Narrow"/>
        </w:rPr>
        <w:t>sytuacji,</w:t>
      </w:r>
      <w:r w:rsidR="00E3098A" w:rsidRPr="00A16058">
        <w:rPr>
          <w:rFonts w:ascii="Arial Narrow" w:hAnsi="Arial Narrow"/>
        </w:rPr>
        <w:t xml:space="preserve"> gdyby w Opisie przedmiotu zamówienia zawarto odniesienie do norm, europejskich ocen technicznych, aprobat, specyfikacji technicznych i systemów referencji technicznych</w:t>
      </w:r>
      <w:r w:rsidRPr="00A16058">
        <w:rPr>
          <w:rFonts w:ascii="Arial Narrow" w:hAnsi="Arial Narrow"/>
        </w:rPr>
        <w:t xml:space="preserve">, </w:t>
      </w:r>
      <w:r w:rsidR="00E3098A" w:rsidRPr="00A16058">
        <w:rPr>
          <w:rFonts w:ascii="Arial Narrow" w:hAnsi="Arial Narrow"/>
        </w:rPr>
        <w:t>Zamawiający dopuszcza rozwiązania równoważne opisywanym w każdej takiej normie, europejskiej ocenie technicznej, aprobacie, specyfikacji technicznej, systemowi referencji technicznych.</w:t>
      </w:r>
    </w:p>
    <w:p w14:paraId="682D3C7F" w14:textId="78F30184" w:rsidR="00846E39" w:rsidRDefault="00E3098A" w:rsidP="007A13BF">
      <w:pPr>
        <w:pStyle w:val="Akapitzlist"/>
        <w:numPr>
          <w:ilvl w:val="2"/>
          <w:numId w:val="7"/>
        </w:numPr>
        <w:spacing w:after="60"/>
        <w:ind w:left="709" w:hanging="578"/>
        <w:contextualSpacing w:val="0"/>
        <w:rPr>
          <w:rFonts w:ascii="Arial Narrow" w:hAnsi="Arial Narrow"/>
        </w:rPr>
      </w:pPr>
      <w:r w:rsidRPr="00846E39">
        <w:rPr>
          <w:rFonts w:ascii="Arial Narrow" w:hAnsi="Arial Narrow"/>
        </w:rPr>
        <w:t xml:space="preserve">Wraz z ofertą Wykonawca zobowiązany jest </w:t>
      </w:r>
      <w:r w:rsidRPr="0047151E">
        <w:rPr>
          <w:rFonts w:ascii="Arial Narrow" w:hAnsi="Arial Narrow"/>
          <w:color w:val="000000" w:themeColor="text1"/>
        </w:rPr>
        <w:t xml:space="preserve">przedłożyć Wykaz materiałów równoważnych sporządzony na podstawie </w:t>
      </w:r>
      <w:r w:rsidRPr="00057E2A">
        <w:rPr>
          <w:rFonts w:ascii="Arial Narrow" w:hAnsi="Arial Narrow"/>
          <w:b/>
          <w:bCs/>
          <w:color w:val="000000" w:themeColor="text1"/>
        </w:rPr>
        <w:t xml:space="preserve">Załącznika nr </w:t>
      </w:r>
      <w:r w:rsidR="00F871E7" w:rsidRPr="00057E2A">
        <w:rPr>
          <w:rFonts w:ascii="Arial Narrow" w:hAnsi="Arial Narrow"/>
          <w:b/>
          <w:bCs/>
          <w:color w:val="000000" w:themeColor="text1"/>
        </w:rPr>
        <w:t>6</w:t>
      </w:r>
      <w:r w:rsidRPr="00057E2A">
        <w:rPr>
          <w:rFonts w:ascii="Arial Narrow" w:hAnsi="Arial Narrow"/>
          <w:b/>
          <w:bCs/>
          <w:color w:val="000000" w:themeColor="text1"/>
        </w:rPr>
        <w:t xml:space="preserve"> do SWZ</w:t>
      </w:r>
      <w:r w:rsidRPr="0047151E">
        <w:rPr>
          <w:rFonts w:ascii="Arial Narrow" w:hAnsi="Arial Narrow"/>
          <w:color w:val="000000" w:themeColor="text1"/>
        </w:rPr>
        <w:t xml:space="preserve">. Do wykazu należy </w:t>
      </w:r>
      <w:r w:rsidRPr="00846E39">
        <w:rPr>
          <w:rFonts w:ascii="Arial Narrow" w:hAnsi="Arial Narrow"/>
        </w:rPr>
        <w:t>dołączyć:</w:t>
      </w:r>
    </w:p>
    <w:p w14:paraId="174FE9EF" w14:textId="6D6A181B" w:rsidR="00846E39" w:rsidRPr="00057E2A" w:rsidRDefault="00E3098A" w:rsidP="001012BD">
      <w:pPr>
        <w:pStyle w:val="Akapitzlist"/>
        <w:numPr>
          <w:ilvl w:val="1"/>
          <w:numId w:val="8"/>
        </w:numPr>
        <w:spacing w:after="60"/>
        <w:ind w:left="1134"/>
        <w:contextualSpacing w:val="0"/>
        <w:rPr>
          <w:rFonts w:ascii="Arial Narrow" w:hAnsi="Arial Narrow"/>
        </w:rPr>
      </w:pPr>
      <w:r w:rsidRPr="00846E39">
        <w:rPr>
          <w:rFonts w:ascii="Arial Narrow" w:hAnsi="Arial Narrow"/>
        </w:rPr>
        <w:t xml:space="preserve">analizy, obliczenia, rysunki zamienne i inne dokumenty potwierdzające, iż rozwiązania równoważne będą posiadały parametry nie gorsze niż te, które są dobrane przez projektanta w </w:t>
      </w:r>
      <w:r w:rsidRPr="00057E2A">
        <w:rPr>
          <w:rFonts w:ascii="Arial Narrow" w:hAnsi="Arial Narrow"/>
        </w:rPr>
        <w:t xml:space="preserve">Dokumentacji Projektowej Zamawiającego oraz nie będą sprzeczne z rozwiązaniami technicznymi ujętymi w Dokumentacji Projektowej </w:t>
      </w:r>
      <w:r w:rsidR="003E41FC" w:rsidRPr="00057E2A">
        <w:rPr>
          <w:rFonts w:ascii="Arial Narrow" w:hAnsi="Arial Narrow"/>
        </w:rPr>
        <w:t xml:space="preserve">oraz </w:t>
      </w:r>
      <w:r w:rsidR="001012BD" w:rsidRPr="00057E2A">
        <w:rPr>
          <w:rFonts w:ascii="Arial Narrow" w:hAnsi="Arial Narrow"/>
        </w:rPr>
        <w:t>St</w:t>
      </w:r>
      <w:r w:rsidR="003E41FC" w:rsidRPr="00057E2A">
        <w:rPr>
          <w:rFonts w:ascii="Arial Narrow" w:hAnsi="Arial Narrow"/>
        </w:rPr>
        <w:t xml:space="preserve">andardami </w:t>
      </w:r>
      <w:r w:rsidR="001012BD" w:rsidRPr="00057E2A">
        <w:rPr>
          <w:rFonts w:ascii="Arial Narrow" w:hAnsi="Arial Narrow"/>
        </w:rPr>
        <w:t>T</w:t>
      </w:r>
      <w:r w:rsidR="003E41FC" w:rsidRPr="00057E2A">
        <w:rPr>
          <w:rFonts w:ascii="Arial Narrow" w:hAnsi="Arial Narrow"/>
        </w:rPr>
        <w:t>echnicznymi Zamawiającego</w:t>
      </w:r>
      <w:r w:rsidR="00A447C7" w:rsidRPr="00057E2A">
        <w:rPr>
          <w:rFonts w:ascii="Arial Narrow" w:hAnsi="Arial Narrow"/>
        </w:rPr>
        <w:t xml:space="preserve"> (jeśli dotyczy),</w:t>
      </w:r>
    </w:p>
    <w:p w14:paraId="19E17B44" w14:textId="77777777" w:rsidR="00846E39" w:rsidRPr="00057E2A" w:rsidRDefault="00E3098A" w:rsidP="007A13BF">
      <w:pPr>
        <w:pStyle w:val="Akapitzlist"/>
        <w:numPr>
          <w:ilvl w:val="1"/>
          <w:numId w:val="8"/>
        </w:numPr>
        <w:spacing w:after="60"/>
        <w:ind w:left="1134"/>
        <w:contextualSpacing w:val="0"/>
        <w:rPr>
          <w:rFonts w:ascii="Arial Narrow" w:hAnsi="Arial Narrow"/>
        </w:rPr>
      </w:pPr>
      <w:r w:rsidRPr="00057E2A">
        <w:rPr>
          <w:rFonts w:ascii="Arial Narrow" w:hAnsi="Arial Narrow"/>
        </w:rPr>
        <w:t xml:space="preserve">karty katalogowe, deklaracje zgodności, atesty, certyfikaty, aprobaty techniczne i dopuszczenia do stosowania zgodnie z przepisami prawa oferowanych materiałów równoważnych. </w:t>
      </w:r>
    </w:p>
    <w:p w14:paraId="246B553A" w14:textId="1A96101E" w:rsidR="003C64D4" w:rsidRPr="00057E2A" w:rsidRDefault="00E3098A" w:rsidP="007A13BF">
      <w:pPr>
        <w:pStyle w:val="Akapitzlist"/>
        <w:numPr>
          <w:ilvl w:val="0"/>
          <w:numId w:val="8"/>
        </w:numPr>
        <w:spacing w:after="60"/>
        <w:contextualSpacing w:val="0"/>
        <w:rPr>
          <w:rFonts w:ascii="Arial Narrow" w:hAnsi="Arial Narrow"/>
          <w:color w:val="000000" w:themeColor="text1"/>
        </w:rPr>
      </w:pPr>
      <w:r w:rsidRPr="00057E2A">
        <w:rPr>
          <w:rFonts w:ascii="Arial Narrow" w:hAnsi="Arial Narrow"/>
        </w:rPr>
        <w:t xml:space="preserve">Wykaz materiałów równoważnych złożony wraz z ofertą zostanie dołączony do </w:t>
      </w:r>
      <w:r w:rsidR="00F871E7" w:rsidRPr="00057E2A">
        <w:rPr>
          <w:rFonts w:ascii="Arial Narrow" w:hAnsi="Arial Narrow"/>
        </w:rPr>
        <w:t xml:space="preserve">Zamówienia </w:t>
      </w:r>
      <w:r w:rsidRPr="00057E2A">
        <w:rPr>
          <w:rFonts w:ascii="Arial Narrow" w:hAnsi="Arial Narrow"/>
        </w:rPr>
        <w:t xml:space="preserve">jako </w:t>
      </w:r>
      <w:r w:rsidRPr="00057E2A">
        <w:rPr>
          <w:rFonts w:ascii="Arial Narrow" w:hAnsi="Arial Narrow"/>
          <w:b/>
          <w:bCs/>
          <w:color w:val="000000" w:themeColor="text1"/>
        </w:rPr>
        <w:t>Załącznik</w:t>
      </w:r>
      <w:r w:rsidRPr="00057E2A">
        <w:rPr>
          <w:rFonts w:ascii="Arial Narrow" w:hAnsi="Arial Narrow"/>
          <w:color w:val="000000" w:themeColor="text1"/>
        </w:rPr>
        <w:t>.</w:t>
      </w:r>
    </w:p>
    <w:p w14:paraId="7DB98625" w14:textId="77777777" w:rsidR="003C64D4" w:rsidRDefault="00E3098A" w:rsidP="007A13BF">
      <w:pPr>
        <w:pStyle w:val="Akapitzlist"/>
        <w:numPr>
          <w:ilvl w:val="0"/>
          <w:numId w:val="8"/>
        </w:numPr>
        <w:spacing w:after="60"/>
        <w:contextualSpacing w:val="0"/>
        <w:rPr>
          <w:rFonts w:ascii="Arial Narrow" w:hAnsi="Arial Narrow"/>
        </w:rPr>
      </w:pPr>
      <w:r w:rsidRPr="003C64D4">
        <w:rPr>
          <w:rFonts w:ascii="Arial Narrow" w:hAnsi="Arial Narrow"/>
        </w:rPr>
        <w:t xml:space="preserve">Wykonawca, który powoła się na rozwiązania równoważne z opisanymi przez Zamawiającego, jest zobowiązany wykazać na podstawie dokumentów, o których mowa w </w:t>
      </w:r>
      <w:r w:rsidRPr="00A318F1">
        <w:rPr>
          <w:rFonts w:ascii="Arial Narrow" w:hAnsi="Arial Narrow"/>
          <w:color w:val="000000" w:themeColor="text1"/>
        </w:rPr>
        <w:t xml:space="preserve">pkt </w:t>
      </w:r>
      <w:r w:rsidR="00FE064C" w:rsidRPr="00A318F1">
        <w:rPr>
          <w:rFonts w:ascii="Arial Narrow" w:hAnsi="Arial Narrow"/>
          <w:color w:val="000000" w:themeColor="text1"/>
        </w:rPr>
        <w:t>5 powyżej</w:t>
      </w:r>
      <w:r w:rsidRPr="00A318F1">
        <w:rPr>
          <w:rFonts w:ascii="Arial Narrow" w:hAnsi="Arial Narrow"/>
          <w:color w:val="000000" w:themeColor="text1"/>
        </w:rPr>
        <w:t xml:space="preserve">, że zaproponowane </w:t>
      </w:r>
      <w:r w:rsidRPr="003C64D4">
        <w:rPr>
          <w:rFonts w:ascii="Arial Narrow" w:hAnsi="Arial Narrow"/>
        </w:rPr>
        <w:t>przez niego materiały i/lub urządzenia spełniają (są równoważne) wymagania określone przez Zamawiającego</w:t>
      </w:r>
      <w:r w:rsidR="00FE064C" w:rsidRPr="003C64D4">
        <w:rPr>
          <w:rFonts w:ascii="Arial Narrow" w:hAnsi="Arial Narrow"/>
        </w:rPr>
        <w:t>,</w:t>
      </w:r>
    </w:p>
    <w:p w14:paraId="77CC1090" w14:textId="6E539A80" w:rsidR="00491416" w:rsidRPr="00491416" w:rsidRDefault="00E3098A" w:rsidP="007A13BF">
      <w:pPr>
        <w:pStyle w:val="Akapitzlist"/>
        <w:numPr>
          <w:ilvl w:val="0"/>
          <w:numId w:val="8"/>
        </w:numPr>
        <w:spacing w:after="60"/>
        <w:contextualSpacing w:val="0"/>
        <w:rPr>
          <w:rFonts w:ascii="Arial Narrow" w:hAnsi="Arial Narrow"/>
          <w:color w:val="000000" w:themeColor="text1"/>
        </w:rPr>
      </w:pPr>
      <w:r w:rsidRPr="003C64D4">
        <w:rPr>
          <w:rFonts w:ascii="Arial Narrow" w:hAnsi="Arial Narrow"/>
        </w:rPr>
        <w:t>Równoważność pod względem parametrów technicznych, użytkowych oraz eksploatacyjnych ma</w:t>
      </w:r>
      <w:r w:rsidR="00FB3067">
        <w:rPr>
          <w:rFonts w:ascii="Arial Narrow" w:hAnsi="Arial Narrow"/>
        </w:rPr>
        <w:t> </w:t>
      </w:r>
      <w:r w:rsidRPr="003C64D4">
        <w:rPr>
          <w:rFonts w:ascii="Arial Narrow" w:hAnsi="Arial Narrow"/>
        </w:rPr>
        <w:t>w</w:t>
      </w:r>
      <w:r w:rsidR="00FB3067">
        <w:rPr>
          <w:rFonts w:ascii="Arial Narrow" w:hAnsi="Arial Narrow"/>
        </w:rPr>
        <w:t> </w:t>
      </w:r>
      <w:r w:rsidRPr="003C64D4">
        <w:rPr>
          <w:rFonts w:ascii="Arial Narrow" w:hAnsi="Arial Narrow"/>
        </w:rPr>
        <w:t xml:space="preserve">szczególności zapewnić uzyskanie parametrów technicznych nie gorszych od </w:t>
      </w:r>
      <w:r w:rsidRPr="00491416">
        <w:rPr>
          <w:rFonts w:ascii="Arial Narrow" w:hAnsi="Arial Narrow"/>
          <w:color w:val="000000" w:themeColor="text1"/>
        </w:rPr>
        <w:t xml:space="preserve">założonych w </w:t>
      </w:r>
      <w:r w:rsidR="00491416" w:rsidRPr="00491416">
        <w:rPr>
          <w:rFonts w:ascii="Arial Narrow" w:hAnsi="Arial Narrow"/>
          <w:color w:val="000000" w:themeColor="text1"/>
        </w:rPr>
        <w:t>SWZ i</w:t>
      </w:r>
      <w:r w:rsidR="00FB3067">
        <w:rPr>
          <w:rFonts w:ascii="Arial Narrow" w:hAnsi="Arial Narrow"/>
          <w:color w:val="000000" w:themeColor="text1"/>
        </w:rPr>
        <w:t> </w:t>
      </w:r>
      <w:r w:rsidR="00491416" w:rsidRPr="00491416">
        <w:rPr>
          <w:rFonts w:ascii="Arial Narrow" w:hAnsi="Arial Narrow"/>
          <w:color w:val="000000" w:themeColor="text1"/>
        </w:rPr>
        <w:t>załącznikach</w:t>
      </w:r>
      <w:r w:rsidRPr="00491416">
        <w:rPr>
          <w:rFonts w:ascii="Arial Narrow" w:hAnsi="Arial Narrow"/>
          <w:color w:val="000000" w:themeColor="text1"/>
        </w:rPr>
        <w:t>.</w:t>
      </w:r>
    </w:p>
    <w:p w14:paraId="6C15BD7A" w14:textId="77777777" w:rsidR="00491416" w:rsidRDefault="00E3098A" w:rsidP="007A13BF">
      <w:pPr>
        <w:pStyle w:val="Akapitzlist"/>
        <w:numPr>
          <w:ilvl w:val="0"/>
          <w:numId w:val="8"/>
        </w:numPr>
        <w:spacing w:after="60"/>
        <w:contextualSpacing w:val="0"/>
        <w:rPr>
          <w:rFonts w:ascii="Arial Narrow" w:hAnsi="Arial Narrow"/>
        </w:rPr>
      </w:pPr>
      <w:r w:rsidRPr="00491416">
        <w:rPr>
          <w:rFonts w:ascii="Arial Narrow" w:hAnsi="Arial Narrow"/>
        </w:rPr>
        <w:t>Zastosowane materiały i urządzenia winny być dopuszczone do obrotu i stosowania w budownictwie w rozumieniu ustawy z dnia 7 lipca 1994r. Prawo budowlane.</w:t>
      </w:r>
    </w:p>
    <w:p w14:paraId="1EE038FD" w14:textId="77777777" w:rsidR="00491416" w:rsidRDefault="00E3098A" w:rsidP="007A13BF">
      <w:pPr>
        <w:pStyle w:val="Akapitzlist"/>
        <w:numPr>
          <w:ilvl w:val="0"/>
          <w:numId w:val="8"/>
        </w:numPr>
        <w:spacing w:after="60"/>
        <w:contextualSpacing w:val="0"/>
        <w:rPr>
          <w:rFonts w:ascii="Arial Narrow" w:hAnsi="Arial Narrow"/>
        </w:rPr>
      </w:pPr>
      <w:r w:rsidRPr="00491416">
        <w:rPr>
          <w:rFonts w:ascii="Arial Narrow" w:hAnsi="Arial Narrow"/>
        </w:rPr>
        <w:lastRenderedPageBreak/>
        <w:t>W przypadku niewskazania przez Wykonawcę w ofercie rozwiązania równoważnego Zamawiający uzna, iż Wykonawca będzie realizował przedmiot zamówienia zgodnie z rozwiązaniami wskazanymi w SWZ i jej załącznikach.</w:t>
      </w:r>
    </w:p>
    <w:p w14:paraId="5CB0E435" w14:textId="77777777" w:rsidR="00CB17E7" w:rsidRDefault="00E3098A" w:rsidP="007A13BF">
      <w:pPr>
        <w:pStyle w:val="Akapitzlist"/>
        <w:numPr>
          <w:ilvl w:val="0"/>
          <w:numId w:val="8"/>
        </w:numPr>
        <w:spacing w:after="60"/>
        <w:contextualSpacing w:val="0"/>
        <w:rPr>
          <w:rFonts w:ascii="Arial Narrow" w:hAnsi="Arial Narrow"/>
        </w:rPr>
      </w:pPr>
      <w:r w:rsidRPr="00491416">
        <w:rPr>
          <w:rFonts w:ascii="Arial Narrow" w:hAnsi="Arial Narrow"/>
        </w:rPr>
        <w:t xml:space="preserve">W przypadku wskazania przez Wykonawcę w ofercie rozwiązania równoważnego, w sytuacji gdy oferta ta zostanie wybrana jako najkorzystniejsza i z Wykonawcą zostanie zawarta umowa o wykonanie </w:t>
      </w:r>
      <w:r w:rsidR="00585470" w:rsidRPr="00491416">
        <w:rPr>
          <w:rFonts w:ascii="Arial Narrow" w:hAnsi="Arial Narrow"/>
        </w:rPr>
        <w:t>przedmiotu umowy</w:t>
      </w:r>
      <w:r w:rsidRPr="00491416">
        <w:rPr>
          <w:rFonts w:ascii="Arial Narrow" w:hAnsi="Arial Narrow"/>
        </w:rPr>
        <w:t xml:space="preserve">, </w:t>
      </w:r>
      <w:r w:rsidR="00CB17E7">
        <w:rPr>
          <w:rFonts w:ascii="Arial Narrow" w:hAnsi="Arial Narrow"/>
        </w:rPr>
        <w:t xml:space="preserve">a </w:t>
      </w:r>
      <w:r w:rsidRPr="00491416">
        <w:rPr>
          <w:rFonts w:ascii="Arial Narrow" w:hAnsi="Arial Narrow"/>
        </w:rPr>
        <w:t>w przypadku konieczności wykonania zamiennej dokumentacji projektowej w części uwzględniającej rozwiązanie równoważne, Wykonawca ponosi pełny koszt jej przygotowania</w:t>
      </w:r>
    </w:p>
    <w:p w14:paraId="1A87521C" w14:textId="77777777" w:rsidR="00CB17E7" w:rsidRDefault="00E3098A" w:rsidP="007A13BF">
      <w:pPr>
        <w:pStyle w:val="Akapitzlist"/>
        <w:numPr>
          <w:ilvl w:val="0"/>
          <w:numId w:val="8"/>
        </w:numPr>
        <w:spacing w:after="60"/>
        <w:contextualSpacing w:val="0"/>
        <w:rPr>
          <w:rFonts w:ascii="Arial Narrow" w:hAnsi="Arial Narrow"/>
        </w:rPr>
      </w:pPr>
      <w:r w:rsidRPr="00CB17E7">
        <w:rPr>
          <w:rFonts w:ascii="Arial Narrow" w:hAnsi="Arial Narrow"/>
        </w:rPr>
        <w:t>Powyższe zmiany nie mogą powodować zmiany terminu realizacji Przedmiotu Umowy</w:t>
      </w:r>
      <w:r w:rsidR="00CB17E7">
        <w:rPr>
          <w:rFonts w:ascii="Arial Narrow" w:hAnsi="Arial Narrow"/>
        </w:rPr>
        <w:t>.</w:t>
      </w:r>
    </w:p>
    <w:p w14:paraId="79FA5963" w14:textId="1B801AAD" w:rsidR="006D71A3" w:rsidRPr="006D71A3" w:rsidRDefault="006D71A3" w:rsidP="007A13BF">
      <w:pPr>
        <w:pStyle w:val="Akapitzlist"/>
        <w:numPr>
          <w:ilvl w:val="0"/>
          <w:numId w:val="8"/>
        </w:numPr>
        <w:spacing w:after="60"/>
        <w:contextualSpacing w:val="0"/>
        <w:rPr>
          <w:rFonts w:ascii="Arial Narrow" w:hAnsi="Arial Narrow"/>
          <w:color w:val="000000" w:themeColor="text1"/>
        </w:rPr>
      </w:pPr>
      <w:r w:rsidRPr="00E3098A">
        <w:rPr>
          <w:rFonts w:ascii="Arial Narrow" w:hAnsi="Arial Narrow"/>
        </w:rPr>
        <w:t>Zamawiający dopuści materiały równoważne pod warunkiem, że zaproponowane rozwiązania równoważne będą posiadały parametry nie gorsze niż te, które są dobrane przez projektanta oraz nie gorsze niż te określone w Standardach Technicznych i zagwarantują uzyskanie takich samych lub lepszych parametrów technicznych i eksploatacyjnych w porównaniu do materiałów zaprojektowanych, oraz posiadać będą niezbędne deklaracje zgodności, atesty, certyfikaty, aprobaty techniczne i dopuszczenia do stosowania określone przepisami prawa</w:t>
      </w:r>
      <w:r>
        <w:rPr>
          <w:rFonts w:ascii="Arial Narrow" w:hAnsi="Arial Narrow"/>
        </w:rPr>
        <w:t>.</w:t>
      </w:r>
    </w:p>
    <w:p w14:paraId="3529886B" w14:textId="4E9AA63D" w:rsidR="00CB17E7" w:rsidRPr="006D71A3" w:rsidRDefault="00E3098A" w:rsidP="007A13BF">
      <w:pPr>
        <w:pStyle w:val="Akapitzlist"/>
        <w:numPr>
          <w:ilvl w:val="0"/>
          <w:numId w:val="8"/>
        </w:numPr>
        <w:spacing w:after="60"/>
        <w:contextualSpacing w:val="0"/>
        <w:rPr>
          <w:rFonts w:ascii="Arial Narrow" w:hAnsi="Arial Narrow"/>
          <w:color w:val="000000" w:themeColor="text1"/>
        </w:rPr>
      </w:pPr>
      <w:r w:rsidRPr="006D71A3">
        <w:rPr>
          <w:rFonts w:ascii="Arial Narrow" w:hAnsi="Arial Narrow"/>
          <w:color w:val="000000" w:themeColor="text1"/>
        </w:rPr>
        <w:t>W przypadku wyrażenia zgody przez Zamawiającego na zastosowanie materiałów równoważnych</w:t>
      </w:r>
      <w:r w:rsidR="00AC09C5" w:rsidRPr="006D71A3">
        <w:rPr>
          <w:rFonts w:ascii="Arial Narrow" w:hAnsi="Arial Narrow"/>
          <w:color w:val="000000" w:themeColor="text1"/>
        </w:rPr>
        <w:t>,</w:t>
      </w:r>
      <w:r w:rsidRPr="006D71A3">
        <w:rPr>
          <w:rFonts w:ascii="Arial Narrow" w:hAnsi="Arial Narrow"/>
          <w:color w:val="000000" w:themeColor="text1"/>
        </w:rPr>
        <w:t xml:space="preserve"> </w:t>
      </w:r>
      <w:r w:rsidR="00632C39" w:rsidRPr="006D71A3">
        <w:rPr>
          <w:rFonts w:ascii="Arial Narrow" w:hAnsi="Arial Narrow"/>
          <w:color w:val="000000" w:themeColor="text1"/>
        </w:rPr>
        <w:t>po</w:t>
      </w:r>
      <w:r w:rsidR="00FD52E2">
        <w:rPr>
          <w:rFonts w:ascii="Arial Narrow" w:hAnsi="Arial Narrow"/>
          <w:color w:val="000000" w:themeColor="text1"/>
        </w:rPr>
        <w:t> </w:t>
      </w:r>
      <w:r w:rsidR="00632C39" w:rsidRPr="006D71A3">
        <w:rPr>
          <w:rFonts w:ascii="Arial Narrow" w:hAnsi="Arial Narrow"/>
          <w:color w:val="000000" w:themeColor="text1"/>
        </w:rPr>
        <w:t xml:space="preserve">podpisaniu umowy </w:t>
      </w:r>
      <w:r w:rsidRPr="006D71A3">
        <w:rPr>
          <w:rFonts w:ascii="Arial Narrow" w:hAnsi="Arial Narrow"/>
          <w:color w:val="000000" w:themeColor="text1"/>
        </w:rPr>
        <w:t xml:space="preserve">Wykonawca własnym kosztem i staraniem przedstawi Zamawiającemu do akceptacji kompleksową dokumentację projektową zamienną </w:t>
      </w:r>
      <w:r w:rsidR="00BC0F76">
        <w:rPr>
          <w:rFonts w:ascii="Arial Narrow" w:hAnsi="Arial Narrow"/>
          <w:color w:val="000000" w:themeColor="text1"/>
        </w:rPr>
        <w:t>(jeśli będzie wymagana)</w:t>
      </w:r>
      <w:r w:rsidR="00B86F98">
        <w:rPr>
          <w:rFonts w:ascii="Arial Narrow" w:hAnsi="Arial Narrow"/>
          <w:color w:val="000000" w:themeColor="text1"/>
        </w:rPr>
        <w:t>,</w:t>
      </w:r>
      <w:r w:rsidR="00BC0F76">
        <w:rPr>
          <w:rFonts w:ascii="Arial Narrow" w:hAnsi="Arial Narrow"/>
          <w:color w:val="000000" w:themeColor="text1"/>
        </w:rPr>
        <w:t xml:space="preserve"> </w:t>
      </w:r>
      <w:r w:rsidRPr="006D71A3">
        <w:rPr>
          <w:rFonts w:ascii="Arial Narrow" w:hAnsi="Arial Narrow"/>
          <w:color w:val="000000" w:themeColor="text1"/>
        </w:rPr>
        <w:t>uwzględniając</w:t>
      </w:r>
      <w:r w:rsidR="00BC0F76">
        <w:rPr>
          <w:rFonts w:ascii="Arial Narrow" w:hAnsi="Arial Narrow"/>
          <w:color w:val="000000" w:themeColor="text1"/>
        </w:rPr>
        <w:t>ą</w:t>
      </w:r>
      <w:r w:rsidRPr="006D71A3">
        <w:rPr>
          <w:rFonts w:ascii="Arial Narrow" w:hAnsi="Arial Narrow"/>
          <w:color w:val="000000" w:themeColor="text1"/>
        </w:rPr>
        <w:t xml:space="preserve"> wprowadzone zmiany</w:t>
      </w:r>
      <w:r w:rsidR="003E41FC">
        <w:rPr>
          <w:rFonts w:ascii="Arial Narrow" w:hAnsi="Arial Narrow"/>
          <w:color w:val="000000" w:themeColor="text1"/>
        </w:rPr>
        <w:t xml:space="preserve"> w terminie </w:t>
      </w:r>
      <w:r w:rsidR="00C85321">
        <w:rPr>
          <w:rFonts w:ascii="Arial Narrow" w:hAnsi="Arial Narrow"/>
          <w:color w:val="000000" w:themeColor="text1"/>
        </w:rPr>
        <w:t>30</w:t>
      </w:r>
      <w:r w:rsidR="003E41FC">
        <w:rPr>
          <w:rFonts w:ascii="Arial Narrow" w:hAnsi="Arial Narrow"/>
          <w:color w:val="000000" w:themeColor="text1"/>
        </w:rPr>
        <w:t xml:space="preserve"> dni od daty podpisania umowy</w:t>
      </w:r>
      <w:r w:rsidR="003B7A53">
        <w:rPr>
          <w:rFonts w:ascii="Arial Narrow" w:hAnsi="Arial Narrow"/>
          <w:color w:val="000000" w:themeColor="text1"/>
        </w:rPr>
        <w:t xml:space="preserve">, z zastrzeżeniem że jeżeli w wyznaczonym terminie Wykonawca </w:t>
      </w:r>
      <w:r w:rsidR="00986C56">
        <w:rPr>
          <w:rFonts w:ascii="Arial Narrow" w:hAnsi="Arial Narrow"/>
          <w:color w:val="000000" w:themeColor="text1"/>
        </w:rPr>
        <w:t xml:space="preserve">nie przedstawi Zamawiającemu dokumentacji projektowej zamiennej w celu weryfikacji, uznaje się że przedmiot umowy zostanie wykonany zgodnie z pierwotną dokumentacją projektową. </w:t>
      </w:r>
      <w:r w:rsidR="003B7A53">
        <w:rPr>
          <w:rFonts w:ascii="Arial Narrow" w:hAnsi="Arial Narrow"/>
          <w:color w:val="000000" w:themeColor="text1"/>
        </w:rPr>
        <w:t xml:space="preserve"> </w:t>
      </w:r>
      <w:r w:rsidR="003E41FC">
        <w:rPr>
          <w:rFonts w:ascii="Arial Narrow" w:hAnsi="Arial Narrow"/>
          <w:color w:val="000000" w:themeColor="text1"/>
        </w:rPr>
        <w:t xml:space="preserve"> </w:t>
      </w:r>
    </w:p>
    <w:p w14:paraId="01BF5C17" w14:textId="601C69A3" w:rsidR="003B7A53" w:rsidRPr="00A447C7" w:rsidRDefault="00E3098A" w:rsidP="00986C56">
      <w:pPr>
        <w:pStyle w:val="Akapitzlist"/>
        <w:numPr>
          <w:ilvl w:val="0"/>
          <w:numId w:val="8"/>
        </w:numPr>
        <w:spacing w:after="60"/>
        <w:contextualSpacing w:val="0"/>
        <w:rPr>
          <w:rFonts w:ascii="Arial Narrow" w:hAnsi="Arial Narrow"/>
        </w:rPr>
      </w:pPr>
      <w:r w:rsidRPr="006D71A3">
        <w:rPr>
          <w:rFonts w:ascii="Arial Narrow" w:hAnsi="Arial Narrow"/>
          <w:color w:val="000000" w:themeColor="text1"/>
        </w:rPr>
        <w:t xml:space="preserve">Zamawiający zastrzega sobie możliwość </w:t>
      </w:r>
      <w:r w:rsidRPr="00CB17E7">
        <w:rPr>
          <w:rFonts w:ascii="Arial Narrow" w:hAnsi="Arial Narrow"/>
        </w:rPr>
        <w:t>wniesienia uwag do dokumentacji projektowej zamiennej, a</w:t>
      </w:r>
      <w:r w:rsidR="00B86F98">
        <w:rPr>
          <w:rFonts w:ascii="Arial Narrow" w:hAnsi="Arial Narrow"/>
        </w:rPr>
        <w:t> </w:t>
      </w:r>
      <w:r w:rsidRPr="00CB17E7">
        <w:rPr>
          <w:rFonts w:ascii="Arial Narrow" w:hAnsi="Arial Narrow"/>
        </w:rPr>
        <w:t>Wykonawca na podstawie uwag do dokumentacji projektowej zamiennej wprowadzi wymagane korekty i</w:t>
      </w:r>
      <w:r w:rsidR="00B86F98">
        <w:rPr>
          <w:rFonts w:ascii="Arial Narrow" w:hAnsi="Arial Narrow"/>
        </w:rPr>
        <w:t> </w:t>
      </w:r>
      <w:r w:rsidRPr="00CB17E7">
        <w:rPr>
          <w:rFonts w:ascii="Arial Narrow" w:hAnsi="Arial Narrow"/>
        </w:rPr>
        <w:t xml:space="preserve">przedstawi ponownie Zamawiającemu do akceptacji, z zastrzeżeniem, iż czynności te nie spowodują zmiany terminu realizacji Przedmiotu Umowy. </w:t>
      </w:r>
    </w:p>
    <w:p w14:paraId="6F3F7FC6" w14:textId="387AE3EB" w:rsidR="00E3098A" w:rsidRPr="00AA3266" w:rsidRDefault="00E3098A" w:rsidP="007A13BF">
      <w:pPr>
        <w:pStyle w:val="Akapitzlist"/>
        <w:numPr>
          <w:ilvl w:val="0"/>
          <w:numId w:val="8"/>
        </w:numPr>
        <w:spacing w:after="60"/>
        <w:contextualSpacing w:val="0"/>
        <w:rPr>
          <w:rFonts w:ascii="Arial Narrow" w:hAnsi="Arial Narrow"/>
        </w:rPr>
      </w:pPr>
      <w:r w:rsidRPr="00AA3266">
        <w:rPr>
          <w:rFonts w:ascii="Arial Narrow" w:hAnsi="Arial Narrow"/>
        </w:rPr>
        <w:t>Zastosowane materiały muszą być fabrycznie nowe, a w przypadku urządzeń i materiałów elektroenergetycznych wyprodukowane nie wcześniej niż 12 miesięcy przed dostawą, odpowiedniego rodzaju i jakości, zgodne z wymoga</w:t>
      </w:r>
      <w:r w:rsidR="0076421E" w:rsidRPr="00AA3266">
        <w:rPr>
          <w:rFonts w:ascii="Arial Narrow" w:hAnsi="Arial Narrow"/>
        </w:rPr>
        <w:t>m</w:t>
      </w:r>
      <w:r w:rsidRPr="00AA3266">
        <w:rPr>
          <w:rFonts w:ascii="Arial Narrow" w:hAnsi="Arial Narrow"/>
        </w:rPr>
        <w:t xml:space="preserve">i określonymi w Umowie. </w:t>
      </w:r>
    </w:p>
    <w:p w14:paraId="4055F863" w14:textId="77777777" w:rsidR="00E3098A" w:rsidRPr="00E3098A" w:rsidRDefault="00E3098A" w:rsidP="007A13BF">
      <w:pPr>
        <w:spacing w:after="60"/>
        <w:rPr>
          <w:rFonts w:ascii="Arial Narrow" w:hAnsi="Arial Narrow"/>
        </w:rPr>
      </w:pPr>
    </w:p>
    <w:sectPr w:rsidR="00E3098A" w:rsidRPr="00E309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802DC" w14:textId="77777777" w:rsidR="00C713EB" w:rsidRDefault="00C713EB" w:rsidP="0076421E">
      <w:pPr>
        <w:spacing w:after="0" w:line="240" w:lineRule="auto"/>
      </w:pPr>
      <w:r>
        <w:separator/>
      </w:r>
    </w:p>
  </w:endnote>
  <w:endnote w:type="continuationSeparator" w:id="0">
    <w:p w14:paraId="5D08A037" w14:textId="77777777" w:rsidR="00C713EB" w:rsidRDefault="00C713EB" w:rsidP="00764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0F976" w14:textId="77777777" w:rsidR="0076421E" w:rsidRDefault="007642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3C5BB" w14:textId="77777777" w:rsidR="0076421E" w:rsidRDefault="0076421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FC7D" w14:textId="77777777" w:rsidR="0076421E" w:rsidRDefault="007642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77A9A" w14:textId="77777777" w:rsidR="00C713EB" w:rsidRDefault="00C713EB" w:rsidP="0076421E">
      <w:pPr>
        <w:spacing w:after="0" w:line="240" w:lineRule="auto"/>
      </w:pPr>
      <w:r>
        <w:separator/>
      </w:r>
    </w:p>
  </w:footnote>
  <w:footnote w:type="continuationSeparator" w:id="0">
    <w:p w14:paraId="345B0DBE" w14:textId="77777777" w:rsidR="00C713EB" w:rsidRDefault="00C713EB" w:rsidP="00764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C1E88" w14:textId="77777777" w:rsidR="0076421E" w:rsidRDefault="007642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4AB62" w14:textId="144A0C59" w:rsidR="0076421E" w:rsidRDefault="0076421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EB8A7" w14:textId="77777777" w:rsidR="0076421E" w:rsidRDefault="007642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DF9A5D9"/>
    <w:multiLevelType w:val="multilevel"/>
    <w:tmpl w:val="FFFFFFFF"/>
    <w:lvl w:ilvl="0">
      <w:start w:val="1"/>
      <w:numFmt w:val="ideographDigital"/>
      <w:lvlText w:val=""/>
      <w:lvlJc w:val="left"/>
    </w:lvl>
    <w:lvl w:ilvl="1">
      <w:start w:val="1"/>
      <w:numFmt w:val="decimal"/>
      <w:lvlText w:val="%1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B40E268A"/>
    <w:multiLevelType w:val="multilevel"/>
    <w:tmpl w:val="FFFFFFFF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BD18B8"/>
    <w:multiLevelType w:val="multilevel"/>
    <w:tmpl w:val="69B83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Arial Narrow" w:eastAsiaTheme="minorHAnsi" w:hAnsi="Arial Narrow" w:cstheme="minorBidi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3031D80"/>
    <w:multiLevelType w:val="multilevel"/>
    <w:tmpl w:val="886AE75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" w15:restartNumberingAfterBreak="0">
    <w:nsid w:val="22223D37"/>
    <w:multiLevelType w:val="multilevel"/>
    <w:tmpl w:val="71F8B6AA"/>
    <w:lvl w:ilvl="0">
      <w:start w:val="4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71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2" w:hanging="84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26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08" w:hanging="2160"/>
      </w:pPr>
      <w:rPr>
        <w:rFonts w:hint="default"/>
      </w:rPr>
    </w:lvl>
  </w:abstractNum>
  <w:abstractNum w:abstractNumId="5" w15:restartNumberingAfterBreak="0">
    <w:nsid w:val="28377013"/>
    <w:multiLevelType w:val="hybridMultilevel"/>
    <w:tmpl w:val="B2EC8C46"/>
    <w:lvl w:ilvl="0" w:tplc="04150017">
      <w:start w:val="1"/>
      <w:numFmt w:val="lowerLetter"/>
      <w:lvlText w:val="%1)"/>
      <w:lvlJc w:val="left"/>
      <w:pPr>
        <w:ind w:left="2649" w:hanging="360"/>
      </w:pPr>
    </w:lvl>
    <w:lvl w:ilvl="1" w:tplc="04150019" w:tentative="1">
      <w:start w:val="1"/>
      <w:numFmt w:val="lowerLetter"/>
      <w:lvlText w:val="%2."/>
      <w:lvlJc w:val="left"/>
      <w:pPr>
        <w:ind w:left="3369" w:hanging="360"/>
      </w:pPr>
    </w:lvl>
    <w:lvl w:ilvl="2" w:tplc="0415001B" w:tentative="1">
      <w:start w:val="1"/>
      <w:numFmt w:val="lowerRoman"/>
      <w:lvlText w:val="%3."/>
      <w:lvlJc w:val="right"/>
      <w:pPr>
        <w:ind w:left="4089" w:hanging="180"/>
      </w:pPr>
    </w:lvl>
    <w:lvl w:ilvl="3" w:tplc="0415000F" w:tentative="1">
      <w:start w:val="1"/>
      <w:numFmt w:val="decimal"/>
      <w:lvlText w:val="%4."/>
      <w:lvlJc w:val="left"/>
      <w:pPr>
        <w:ind w:left="4809" w:hanging="360"/>
      </w:pPr>
    </w:lvl>
    <w:lvl w:ilvl="4" w:tplc="04150019" w:tentative="1">
      <w:start w:val="1"/>
      <w:numFmt w:val="lowerLetter"/>
      <w:lvlText w:val="%5."/>
      <w:lvlJc w:val="left"/>
      <w:pPr>
        <w:ind w:left="5529" w:hanging="360"/>
      </w:pPr>
    </w:lvl>
    <w:lvl w:ilvl="5" w:tplc="0415001B" w:tentative="1">
      <w:start w:val="1"/>
      <w:numFmt w:val="lowerRoman"/>
      <w:lvlText w:val="%6."/>
      <w:lvlJc w:val="right"/>
      <w:pPr>
        <w:ind w:left="6249" w:hanging="180"/>
      </w:pPr>
    </w:lvl>
    <w:lvl w:ilvl="6" w:tplc="0415000F" w:tentative="1">
      <w:start w:val="1"/>
      <w:numFmt w:val="decimal"/>
      <w:lvlText w:val="%7."/>
      <w:lvlJc w:val="left"/>
      <w:pPr>
        <w:ind w:left="6969" w:hanging="360"/>
      </w:pPr>
    </w:lvl>
    <w:lvl w:ilvl="7" w:tplc="04150019" w:tentative="1">
      <w:start w:val="1"/>
      <w:numFmt w:val="lowerLetter"/>
      <w:lvlText w:val="%8."/>
      <w:lvlJc w:val="left"/>
      <w:pPr>
        <w:ind w:left="7689" w:hanging="360"/>
      </w:pPr>
    </w:lvl>
    <w:lvl w:ilvl="8" w:tplc="0415001B" w:tentative="1">
      <w:start w:val="1"/>
      <w:numFmt w:val="lowerRoman"/>
      <w:lvlText w:val="%9."/>
      <w:lvlJc w:val="right"/>
      <w:pPr>
        <w:ind w:left="8409" w:hanging="180"/>
      </w:pPr>
    </w:lvl>
  </w:abstractNum>
  <w:abstractNum w:abstractNumId="6" w15:restartNumberingAfterBreak="0">
    <w:nsid w:val="29F723BF"/>
    <w:multiLevelType w:val="multilevel"/>
    <w:tmpl w:val="3B0E190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8" w:hanging="1440"/>
      </w:pPr>
      <w:rPr>
        <w:rFonts w:hint="default"/>
      </w:rPr>
    </w:lvl>
  </w:abstractNum>
  <w:abstractNum w:abstractNumId="7" w15:restartNumberingAfterBreak="0">
    <w:nsid w:val="5691419B"/>
    <w:multiLevelType w:val="hybridMultilevel"/>
    <w:tmpl w:val="54F22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580141">
    <w:abstractNumId w:val="3"/>
  </w:num>
  <w:num w:numId="2" w16cid:durableId="1999772337">
    <w:abstractNumId w:val="5"/>
  </w:num>
  <w:num w:numId="3" w16cid:durableId="405035576">
    <w:abstractNumId w:val="4"/>
  </w:num>
  <w:num w:numId="4" w16cid:durableId="326401315">
    <w:abstractNumId w:val="0"/>
  </w:num>
  <w:num w:numId="5" w16cid:durableId="1756046047">
    <w:abstractNumId w:val="1"/>
  </w:num>
  <w:num w:numId="6" w16cid:durableId="1321275007">
    <w:abstractNumId w:val="7"/>
  </w:num>
  <w:num w:numId="7" w16cid:durableId="1698585308">
    <w:abstractNumId w:val="2"/>
  </w:num>
  <w:num w:numId="8" w16cid:durableId="13292144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98A"/>
    <w:rsid w:val="00004994"/>
    <w:rsid w:val="000170AF"/>
    <w:rsid w:val="00035A7D"/>
    <w:rsid w:val="00042B4C"/>
    <w:rsid w:val="0005201C"/>
    <w:rsid w:val="00057E2A"/>
    <w:rsid w:val="000B0AB0"/>
    <w:rsid w:val="001012BD"/>
    <w:rsid w:val="00137611"/>
    <w:rsid w:val="00142BAF"/>
    <w:rsid w:val="00187327"/>
    <w:rsid w:val="001E1426"/>
    <w:rsid w:val="00214B81"/>
    <w:rsid w:val="00217F79"/>
    <w:rsid w:val="002439A5"/>
    <w:rsid w:val="0024534D"/>
    <w:rsid w:val="002B1CEB"/>
    <w:rsid w:val="00330905"/>
    <w:rsid w:val="003B7A53"/>
    <w:rsid w:val="003C2339"/>
    <w:rsid w:val="003C64D4"/>
    <w:rsid w:val="003E41FC"/>
    <w:rsid w:val="003E62C4"/>
    <w:rsid w:val="004031BB"/>
    <w:rsid w:val="004106C4"/>
    <w:rsid w:val="00424928"/>
    <w:rsid w:val="00464845"/>
    <w:rsid w:val="00465983"/>
    <w:rsid w:val="0047151E"/>
    <w:rsid w:val="00491416"/>
    <w:rsid w:val="004B301E"/>
    <w:rsid w:val="004F2485"/>
    <w:rsid w:val="00564CAA"/>
    <w:rsid w:val="00585470"/>
    <w:rsid w:val="005F5582"/>
    <w:rsid w:val="0062473F"/>
    <w:rsid w:val="006316CF"/>
    <w:rsid w:val="00632C39"/>
    <w:rsid w:val="00645662"/>
    <w:rsid w:val="0069337C"/>
    <w:rsid w:val="006A70D3"/>
    <w:rsid w:val="006B551F"/>
    <w:rsid w:val="006D371B"/>
    <w:rsid w:val="006D71A3"/>
    <w:rsid w:val="006E48C4"/>
    <w:rsid w:val="007162F1"/>
    <w:rsid w:val="00720886"/>
    <w:rsid w:val="0072412C"/>
    <w:rsid w:val="007319C7"/>
    <w:rsid w:val="0076421E"/>
    <w:rsid w:val="00764E45"/>
    <w:rsid w:val="00766E47"/>
    <w:rsid w:val="00772603"/>
    <w:rsid w:val="0078439E"/>
    <w:rsid w:val="00796C03"/>
    <w:rsid w:val="007A13BF"/>
    <w:rsid w:val="00841120"/>
    <w:rsid w:val="00846E39"/>
    <w:rsid w:val="00857E76"/>
    <w:rsid w:val="008C580F"/>
    <w:rsid w:val="00941426"/>
    <w:rsid w:val="009434E5"/>
    <w:rsid w:val="00980275"/>
    <w:rsid w:val="00986C56"/>
    <w:rsid w:val="009D1B4F"/>
    <w:rsid w:val="00A14F06"/>
    <w:rsid w:val="00A16058"/>
    <w:rsid w:val="00A318F1"/>
    <w:rsid w:val="00A447C7"/>
    <w:rsid w:val="00A5335D"/>
    <w:rsid w:val="00A74DBA"/>
    <w:rsid w:val="00AA3266"/>
    <w:rsid w:val="00AA7750"/>
    <w:rsid w:val="00AB072F"/>
    <w:rsid w:val="00AB3AFA"/>
    <w:rsid w:val="00AC09C5"/>
    <w:rsid w:val="00AF163E"/>
    <w:rsid w:val="00B31343"/>
    <w:rsid w:val="00B506A2"/>
    <w:rsid w:val="00B53C09"/>
    <w:rsid w:val="00B55B1C"/>
    <w:rsid w:val="00B66ADC"/>
    <w:rsid w:val="00B86F98"/>
    <w:rsid w:val="00B929B1"/>
    <w:rsid w:val="00B94D7C"/>
    <w:rsid w:val="00BA714C"/>
    <w:rsid w:val="00BC0F76"/>
    <w:rsid w:val="00BD2C0E"/>
    <w:rsid w:val="00C1037C"/>
    <w:rsid w:val="00C17939"/>
    <w:rsid w:val="00C420BA"/>
    <w:rsid w:val="00C42E34"/>
    <w:rsid w:val="00C50F72"/>
    <w:rsid w:val="00C713EB"/>
    <w:rsid w:val="00C85321"/>
    <w:rsid w:val="00C94A5F"/>
    <w:rsid w:val="00C95D4B"/>
    <w:rsid w:val="00CB17E7"/>
    <w:rsid w:val="00CC07BA"/>
    <w:rsid w:val="00D04786"/>
    <w:rsid w:val="00D4756D"/>
    <w:rsid w:val="00E3098A"/>
    <w:rsid w:val="00E55782"/>
    <w:rsid w:val="00E847BB"/>
    <w:rsid w:val="00EB149B"/>
    <w:rsid w:val="00EC2F07"/>
    <w:rsid w:val="00F03944"/>
    <w:rsid w:val="00F26BBF"/>
    <w:rsid w:val="00F871E7"/>
    <w:rsid w:val="00FB3067"/>
    <w:rsid w:val="00FD24E2"/>
    <w:rsid w:val="00FD52E2"/>
    <w:rsid w:val="00FE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773FD"/>
  <w15:chartTrackingRefBased/>
  <w15:docId w15:val="{630DC36D-7139-41A5-85E3-7F7FFB43C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309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09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309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309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309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09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09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09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09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09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309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09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098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098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098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098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098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098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09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09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09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09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09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098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098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098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09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098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098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64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421E"/>
  </w:style>
  <w:style w:type="paragraph" w:styleId="Stopka">
    <w:name w:val="footer"/>
    <w:basedOn w:val="Normalny"/>
    <w:link w:val="StopkaZnak"/>
    <w:uiPriority w:val="99"/>
    <w:unhideWhenUsed/>
    <w:rsid w:val="00764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21E"/>
  </w:style>
  <w:style w:type="character" w:styleId="Odwoaniedokomentarza">
    <w:name w:val="annotation reference"/>
    <w:basedOn w:val="Domylnaczcionkaakapitu"/>
    <w:uiPriority w:val="99"/>
    <w:semiHidden/>
    <w:unhideWhenUsed/>
    <w:rsid w:val="00C420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20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20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20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20B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41FC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1c do OPZ - Kryteria równoważności.docx</dmsv2BaseFileName>
    <dmsv2BaseDisplayName xmlns="http://schemas.microsoft.com/sharepoint/v3">Załącznik nr 1c do OPZ - Kryteria równoważności</dmsv2BaseDisplayName>
    <dmsv2SWPP2ObjectNumber xmlns="http://schemas.microsoft.com/sharepoint/v3">POST/HZ/EOS/HZL/00454/2025                        </dmsv2SWPP2ObjectNumber>
    <dmsv2SWPP2SumMD5 xmlns="http://schemas.microsoft.com/sharepoint/v3">39bb839591a579e6e541612291b23160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698094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23919832</dmsv2BaseClientSystemDocumentID>
    <dmsv2BaseModifiedByID xmlns="http://schemas.microsoft.com/sharepoint/v3">a.kosowska-gwarek@pkpeholding.pl</dmsv2BaseModifiedByID>
    <dmsv2BaseCreatedByID xmlns="http://schemas.microsoft.com/sharepoint/v3">a.kosowska-gwarek@pkpeholding.pl</dmsv2BaseCreatedByID>
    <dmsv2SWPP2ObjectDepartment xmlns="http://schemas.microsoft.com/sharepoint/v3">00000001001600060000</dmsv2SWPP2ObjectDepartment>
    <dmsv2SWPP2ObjectName xmlns="http://schemas.microsoft.com/sharepoint/v3">Postępowanie</dmsv2SWPP2ObjectName>
    <_dlc_DocId xmlns="a19cb1c7-c5c7-46d4-85ae-d83685407bba">JEUP5JKVCYQC-1440096624-17775</_dlc_DocId>
    <_dlc_DocIdUrl xmlns="a19cb1c7-c5c7-46d4-85ae-d83685407bba">
      <Url>https://swpp2.dms.gkpge.pl/sites/41/_layouts/15/DocIdRedir.aspx?ID=JEUP5JKVCYQC-1440096624-17775</Url>
      <Description>JEUP5JKVCYQC-1440096624-17775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65F7F23-A24A-44F6-8A31-77CC3EA800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8e0eecd-ae37-4212-9e95-a6a700f50026"/>
  </ds:schemaRefs>
</ds:datastoreItem>
</file>

<file path=customXml/itemProps2.xml><?xml version="1.0" encoding="utf-8"?>
<ds:datastoreItem xmlns:ds="http://schemas.openxmlformats.org/officeDocument/2006/customXml" ds:itemID="{8BF8C24F-927F-437B-8105-76BD1092A4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4CD37D-958F-49A7-8ABC-2AC024B1AD67}"/>
</file>

<file path=customXml/itemProps4.xml><?xml version="1.0" encoding="utf-8"?>
<ds:datastoreItem xmlns:ds="http://schemas.openxmlformats.org/officeDocument/2006/customXml" ds:itemID="{E4F50D3D-C971-4473-807B-6C88EA77DC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900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Kiliszek</dc:creator>
  <cp:keywords/>
  <dc:description/>
  <cp:lastModifiedBy>Agnieszka Kosowska-Gwarek</cp:lastModifiedBy>
  <cp:revision>2</cp:revision>
  <dcterms:created xsi:type="dcterms:W3CDTF">2025-12-01T10:07:00Z</dcterms:created>
  <dcterms:modified xsi:type="dcterms:W3CDTF">2025-12-01T10:07:00Z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PGEEKCATEGORY">
    <vt:lpwstr>PUB</vt:lpwstr>
  </property>
  <property fmtid="{D5CDD505-2E9C-101B-9397-08002B2CF9AE}" pid="4" name="PGEEKClassifiedBy">
    <vt:lpwstr>PKPENERGETYKA\m.kiliszek;Magdalena Kiliszek</vt:lpwstr>
  </property>
  <property fmtid="{D5CDD505-2E9C-101B-9397-08002B2CF9AE}" pid="5" name="PGEEKClassificationDate">
    <vt:lpwstr>2025-08-07T13:51:07.8526430+02:00</vt:lpwstr>
  </property>
  <property fmtid="{D5CDD505-2E9C-101B-9397-08002B2CF9AE}" pid="6" name="PGEEKClassifiedBySID">
    <vt:lpwstr>PKPENERGETYKA\S-1-5-21-3871890766-2155079996-2380071410-87629</vt:lpwstr>
  </property>
  <property fmtid="{D5CDD505-2E9C-101B-9397-08002B2CF9AE}" pid="7" name="PGEEKGRNItemId">
    <vt:lpwstr>GRN-df2a4cd4-b88e-4fa9-8ff4-d522b81fb7be</vt:lpwstr>
  </property>
  <property fmtid="{D5CDD505-2E9C-101B-9397-08002B2CF9AE}" pid="8" name="PGEEKHash">
    <vt:lpwstr>nISZ1yRhe2UySfxmxhkPrWSzlYo1S1nTQgPQyW3SHXs=</vt:lpwstr>
  </property>
  <property fmtid="{D5CDD505-2E9C-101B-9397-08002B2CF9AE}" pid="9" name="PGEEKVisualMarkingsSettings">
    <vt:lpwstr>HeaderAlignment=1;FooterAlignment=1</vt:lpwstr>
  </property>
  <property fmtid="{D5CDD505-2E9C-101B-9397-08002B2CF9AE}" pid="10" name="DLPManualFileClassification">
    <vt:lpwstr>{b1ba84fe-90d9-40dd-ba64-214a5793dae5}</vt:lpwstr>
  </property>
  <property fmtid="{D5CDD505-2E9C-101B-9397-08002B2CF9AE}" pid="11" name="PGEEKRefresh">
    <vt:lpwstr>False</vt:lpwstr>
  </property>
  <property fmtid="{D5CDD505-2E9C-101B-9397-08002B2CF9AE}" pid="12" name="_dlc_DocIdItemGuid">
    <vt:lpwstr>6c58e9e0-d21b-426d-8aa9-f1e0729c3783</vt:lpwstr>
  </property>
</Properties>
</file>